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rightMargin">
                  <wp:align>right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bidi/>
                              <w:spacing w:line="240" w:lineRule="auto"/>
                              <w:contextualSpacing/>
                              <w:jc w:val="left"/>
                            </w:pPr>
                            <w:r>
                              <w:rPr>
                                <w:noProof/>
                                <w:position w:val="-6"/>
                                <!-- rtl -->
                                <w:rtl/>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tl/>
                                </w:rPr>
                                <w:t xml:space="preserve">مترجم من الإنجليزية إلى العربية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tl/>
                          </w:rPr>
                          <w:t xml:space="preserve">مترجم من الإنجليزية إلى العربية - </w:t>
                        </w:r>
                        <w:r>
                          <w:rPr>
                            <w:rFonts w:ascii="Roboto" w:hAnsi="Roboto"/>
                            <w:color w:val="0F2B46"/>
                            <w:sz w:val="18"/>
                            <w:szCs w:val="18"/>
                            <w:u w:val="single"/>
                          </w:rPr>
                          <w:t>www.onlinedoctranslator.com</w:t>
                        </w:r>
                      </w:hyperlink>
                    </w:p>
                  </w:txbxContent>
                </v:textbox>
                <w10:wrap anchorx="page" anchory="page"/>
              </v:shape>
            </w:pict>
          </mc:Fallback>
        </mc:AlternateContent>
      </w:r>
    </w:p>
    <w:p w:rsidR="00000000" w:rsidDel="00000000" w:rsidP="00000000" w:rsidRDefault="00000000" w:rsidRPr="00000000" w14:paraId="00000001">
      <w:pPr>
        <w:jc w:val="center"/>
        <w:rPr>
          <w:b w:val="1"/>
          <w:u w:val="single"/>
          <w:rtl/>
        </w:rPr>
        <w:bidi/>
      </w:pPr>
      <w:r w:rsidDel="00000000" w:rsidR="00000000" w:rsidRPr="00000000">
        <w:rPr>
          <w:b w:val="1"/>
          <w:u w:val="single"/>
          <w:rtl/>
        </w:rPr>
        <w:t xml:space="preserve">مواعيد القادمة</w:t>
      </w:r>
    </w:p>
    <w:p w:rsidR="00000000" w:rsidDel="00000000" w:rsidP="00000000" w:rsidRDefault="00000000" w:rsidRPr="00000000" w14:paraId="00000002">
      <w:pPr>
        <w:jc w:val="center"/>
        <w:rPr>
          <w:b w:val="1"/>
          <w:u w:val="single"/>
          <w:rtl/>
        </w:rPr>
        <w:bidi/>
      </w:pPr>
      <w:r w:rsidDel="00000000" w:rsidR="00000000" w:rsidRPr="00000000">
        <w:rPr>
          <w:rtl/>
        </w:rPr>
      </w:r>
    </w:p>
    <w:tbl>
      <w:tblPr>
        <w:tblStyle w:val="Table1"/>
        <w:tblW w:w="9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5"/>
        <w:gridCol w:w="795"/>
        <w:gridCol w:w="4560"/>
        <w:tblGridChange w:id="0">
          <w:tblGrid>
            <w:gridCol w:w="3645"/>
            <w:gridCol w:w="795"/>
            <w:gridCol w:w="4560"/>
          </w:tblGrid>
        </w:tblGridChange>
      </w:tblGrid>
      <w:tr>
        <w:trPr>
          <w:cantSplit w:val="0"/>
          <w:trHeight w:val="2885.178222656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rPr>
                <w:color w:val="222222"/>
                <w:rtl/>
              </w:rPr>
              <w:bidi/>
            </w:pPr>
            <w:r w:rsidDel="00000000" w:rsidR="00000000" w:rsidRPr="00000000">
              <w:rPr>
                <w:color w:val="222222"/>
                <w:rtl/>
              </w:rPr>
              <w:t xml:space="preserve">8 يونيو - بطولة الروبوتات</w:t>
            </w:r>
          </w:p>
          <w:p w:rsidR="00000000" w:rsidDel="00000000" w:rsidP="00000000" w:rsidRDefault="00000000" w:rsidRPr="00000000" w14:paraId="00000004">
            <w:pPr>
              <w:rPr>
                <w:color w:val="222222"/>
                <w:rtl/>
              </w:rPr>
              <w:bidi/>
            </w:pPr>
            <w:r w:rsidDel="00000000" w:rsidR="00000000" w:rsidRPr="00000000">
              <w:rPr>
                <w:color w:val="222222"/>
                <w:rtl/>
              </w:rPr>
              <w:t xml:space="preserve">10 يونيو – عودة كتب المكتبة</w:t>
            </w:r>
          </w:p>
          <w:p w:rsidR="00000000" w:rsidDel="00000000" w:rsidP="00000000" w:rsidRDefault="00000000" w:rsidRPr="00000000" w14:paraId="00000005">
            <w:pPr>
              <w:rPr>
                <w:color w:val="222222"/>
                <w:rtl/>
              </w:rPr>
              <w:bidi/>
            </w:pPr>
            <w:r w:rsidDel="00000000" w:rsidR="00000000" w:rsidRPr="00000000">
              <w:rPr>
                <w:color w:val="222222"/>
                <w:rtl/>
              </w:rPr>
              <w:t xml:space="preserve">12 يونيو - حفل شواء نهاية العام</w:t>
            </w:r>
          </w:p>
          <w:p w:rsidR="00000000" w:rsidDel="00000000" w:rsidP="00000000" w:rsidRDefault="00000000" w:rsidRPr="00000000" w14:paraId="00000006">
            <w:pPr>
              <w:rPr>
                <w:color w:val="222222"/>
                <w:rtl/>
              </w:rPr>
              <w:bidi/>
            </w:pPr>
            <w:r w:rsidDel="00000000" w:rsidR="00000000" w:rsidRPr="00000000">
              <w:rPr>
                <w:color w:val="222222"/>
                <w:rtl/>
              </w:rPr>
              <w:t xml:space="preserve">14 يونيو - عرض المواهب</w:t>
            </w:r>
          </w:p>
          <w:p w:rsidR="00000000" w:rsidDel="00000000" w:rsidP="00000000" w:rsidRDefault="00000000" w:rsidRPr="00000000" w14:paraId="00000007">
            <w:pPr>
              <w:rPr>
                <w:color w:val="222222"/>
                <w:rtl/>
              </w:rPr>
              <w:bidi/>
            </w:pPr>
            <w:r w:rsidDel="00000000" w:rsidR="00000000" w:rsidRPr="00000000">
              <w:rPr>
                <w:color w:val="222222"/>
                <w:rtl/>
              </w:rPr>
              <w:t xml:space="preserve">17 يونيو - العيد</w:t>
            </w:r>
          </w:p>
          <w:p w:rsidR="00000000" w:rsidDel="00000000" w:rsidP="00000000" w:rsidRDefault="00000000" w:rsidRPr="00000000" w14:paraId="00000008">
            <w:pPr>
              <w:rPr>
                <w:color w:val="222222"/>
                <w:rtl/>
              </w:rPr>
              <w:bidi/>
            </w:pPr>
            <w:r w:rsidDel="00000000" w:rsidR="00000000" w:rsidRPr="00000000">
              <w:rPr>
                <w:color w:val="222222"/>
                <w:rtl/>
              </w:rPr>
              <w:t xml:space="preserve">19 يونيو - حديقة مائية من الدرجة الأولى</w:t>
            </w:r>
          </w:p>
          <w:p w:rsidR="00000000" w:rsidDel="00000000" w:rsidP="00000000" w:rsidRDefault="00000000" w:rsidRPr="00000000" w14:paraId="00000009">
            <w:pPr>
              <w:rPr>
                <w:color w:val="222222"/>
                <w:rtl/>
              </w:rPr>
              <w:bidi/>
            </w:pPr>
            <w:r w:rsidDel="00000000" w:rsidR="00000000" w:rsidRPr="00000000">
              <w:rPr>
                <w:color w:val="222222"/>
                <w:rtl/>
              </w:rPr>
              <w:t xml:space="preserve">20 يونيو - حديقة مائية للتعلم المبكر</w:t>
            </w:r>
          </w:p>
          <w:p w:rsidR="00000000" w:rsidDel="00000000" w:rsidP="00000000" w:rsidRDefault="00000000" w:rsidRPr="00000000" w14:paraId="0000000A">
            <w:pPr>
              <w:rPr>
                <w:color w:val="222222"/>
                <w:rtl/>
              </w:rPr>
              <w:bidi/>
            </w:pPr>
            <w:r w:rsidDel="00000000" w:rsidR="00000000" w:rsidRPr="00000000">
              <w:rPr>
                <w:color w:val="222222"/>
                <w:rtl/>
              </w:rPr>
              <w:t xml:space="preserve">20 يونيو - رحلة ميدانية للصف 3/4B و3Pa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tl/>
              </w:rPr>
              <w:bidi/>
            </w:pPr>
            <w:r w:rsidDel="00000000" w:rsidR="00000000" w:rsidRPr="00000000">
              <w:rPr>
                <w:rtl/>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rPr>
                <w:color w:val="222222"/>
                <w:rtl/>
              </w:rPr>
              <w:bidi/>
            </w:pPr>
            <w:r w:rsidDel="00000000" w:rsidR="00000000" w:rsidRPr="00000000">
              <w:rPr>
                <w:color w:val="222222"/>
                <w:rtl/>
              </w:rPr>
              <w:t xml:space="preserve">24 يونيو - خريج مرحلة الروضة</w:t>
            </w:r>
          </w:p>
          <w:p w:rsidR="00000000" w:rsidDel="00000000" w:rsidP="00000000" w:rsidRDefault="00000000" w:rsidRPr="00000000" w14:paraId="0000000D">
            <w:pPr>
              <w:rPr>
                <w:color w:val="222222"/>
                <w:rtl/>
              </w:rPr>
              <w:bidi/>
            </w:pPr>
            <w:r w:rsidDel="00000000" w:rsidR="00000000" w:rsidRPr="00000000">
              <w:rPr>
                <w:color w:val="222222"/>
                <w:rtl/>
              </w:rPr>
              <w:t xml:space="preserve">24 يونيو - وداع الصف السادس</w:t>
            </w:r>
          </w:p>
          <w:p w:rsidR="00000000" w:rsidDel="00000000" w:rsidP="00000000" w:rsidRDefault="00000000" w:rsidRPr="00000000" w14:paraId="0000000E">
            <w:pPr>
              <w:rPr>
                <w:color w:val="222222"/>
                <w:rtl/>
              </w:rPr>
              <w:bidi/>
            </w:pPr>
            <w:r w:rsidDel="00000000" w:rsidR="00000000" w:rsidRPr="00000000">
              <w:rPr>
                <w:color w:val="222222"/>
                <w:rtl/>
              </w:rPr>
              <w:t xml:space="preserve">24 يونيو - الحديقة المائية للصف الثالث</w:t>
            </w:r>
          </w:p>
          <w:p w:rsidR="00000000" w:rsidDel="00000000" w:rsidP="00000000" w:rsidRDefault="00000000" w:rsidRPr="00000000" w14:paraId="0000000F">
            <w:pPr>
              <w:rPr>
                <w:color w:val="222222"/>
                <w:rtl/>
              </w:rPr>
              <w:bidi/>
            </w:pPr>
            <w:r w:rsidDel="00000000" w:rsidR="00000000" w:rsidRPr="00000000">
              <w:rPr>
                <w:color w:val="222222"/>
                <w:rtl/>
              </w:rPr>
              <w:t xml:space="preserve">25 يونيو - رحلة سينمائية للصف السادس</w:t>
            </w:r>
          </w:p>
          <w:p w:rsidR="00000000" w:rsidDel="00000000" w:rsidP="00000000" w:rsidRDefault="00000000" w:rsidRPr="00000000" w14:paraId="00000010">
            <w:pPr>
              <w:rPr>
                <w:color w:val="222222"/>
                <w:rtl/>
              </w:rPr>
              <w:bidi/>
            </w:pPr>
            <w:r w:rsidDel="00000000" w:rsidR="00000000" w:rsidRPr="00000000">
              <w:rPr>
                <w:color w:val="222222"/>
                <w:rtl/>
              </w:rPr>
              <w:t xml:space="preserve">25 يونيو - جزيرة ماك الثلاثية</w:t>
            </w:r>
          </w:p>
          <w:p w:rsidR="00000000" w:rsidDel="00000000" w:rsidP="00000000" w:rsidRDefault="00000000" w:rsidRPr="00000000" w14:paraId="00000011">
            <w:pPr>
              <w:rPr>
                <w:b w:val="1"/>
                <w:u w:val="single"/>
                <w:rtl/>
              </w:rPr>
              <w:bidi/>
            </w:pPr>
            <w:r w:rsidDel="00000000" w:rsidR="00000000" w:rsidRPr="00000000">
              <w:rPr>
                <w:color w:val="222222"/>
                <w:rtl/>
              </w:rPr>
              <w:t xml:space="preserve">26 يونيو - حفل توزيع الجوائز وتوديع الفقاعة</w:t>
            </w:r>
            <w:r w:rsidDel="00000000" w:rsidR="00000000" w:rsidRPr="00000000">
              <w:rPr>
                <w:rtl/>
              </w:rPr>
            </w:r>
          </w:p>
        </w:tc>
      </w:tr>
    </w:tbl>
    <w:p w:rsidR="00000000" w:rsidDel="00000000" w:rsidP="00000000" w:rsidRDefault="00000000" w:rsidRPr="00000000" w14:paraId="00000012">
      <w:pPr>
        <w:spacing w:line="240" w:lineRule="auto"/>
        <w:jc w:val="center"/>
        <w:rPr>
          <w:color w:val="364152"/>
          <w:highlight w:val="white"/>
          <w:rtl/>
        </w:rPr>
        <w:bidi/>
      </w:pPr>
      <w:r w:rsidDel="00000000" w:rsidR="00000000" w:rsidRPr="00000000">
        <w:rPr>
          <w:color w:val="364152"/>
          <w:highlight w:val="white"/>
          <w:rtl/>
        </w:rPr>
        <w:drawing>
          <wp:inline distB="114300" distT="114300" distL="114300" distR="114300">
            <wp:extent cx="2695575" cy="1491349"/>
            <wp:effectExtent b="0" l="0" r="0" t="0"/>
            <wp:docPr id="3" name="image5.jpg"/>
            <a:graphic>
              <a:graphicData uri="http://schemas.openxmlformats.org/drawingml/2006/picture">
                <pic:pic>
                  <pic:nvPicPr>
                    <pic:cNvPr id="0" name="image5.jpg"/>
                    <pic:cNvPicPr preferRelativeResize="0"/>
                  </pic:nvPicPr>
                  <pic:blipFill>
                    <a:blip r:embed="rId6"/>
                    <a:srcRect b="26145" l="0" r="0" t="0"/>
                    <a:stretch>
                      <a:fillRect/>
                    </a:stretch>
                  </pic:blipFill>
                  <pic:spPr>
                    <a:xfrm>
                      <a:off x="0" y="0"/>
                      <a:ext cx="2695575" cy="1491349"/>
                    </a:xfrm>
                    <a:prstGeom prst="rect"/>
                    <a:ln/>
                  </pic:spPr>
                </pic:pic>
              </a:graphicData>
            </a:graphic>
          </wp:inline>
        </w:drawing>
      </w:r>
      <w:r w:rsidDel="00000000" w:rsidR="00000000" w:rsidRPr="00000000">
        <w:rPr>
          <w:rtl/>
        </w:rPr>
      </w:r>
    </w:p>
    <w:p w:rsidR="00000000" w:rsidDel="00000000" w:rsidP="00000000" w:rsidRDefault="00000000" w:rsidRPr="00000000" w14:paraId="00000013">
      <w:pPr>
        <w:jc w:val="center"/>
        <w:rPr>
          <w:rFonts w:ascii="Calibri" w:cs="Calibri" w:eastAsia="Calibri" w:hAnsi="Calibri"/>
          <w:sz w:val="28"/>
          <w:szCs w:val="28"/>
          <w:u w:val="single"/>
          <w:rtl/>
        </w:rPr>
        <w:bidi/>
      </w:pPr>
      <w:r w:rsidDel="00000000" w:rsidR="00000000" w:rsidRPr="00000000">
        <w:rPr>
          <w:rFonts w:ascii="Calibri" w:cs="Calibri" w:eastAsia="Calibri" w:hAnsi="Calibri"/>
          <w:sz w:val="28"/>
          <w:szCs w:val="28"/>
          <w:u w:val="single"/>
          <w:rtl/>
        </w:rPr>
        <w:t xml:space="preserve">أحداث متعددة الثقافات</w:t>
      </w:r>
    </w:p>
    <w:p w:rsidR="00000000" w:rsidDel="00000000" w:rsidP="00000000" w:rsidRDefault="00000000" w:rsidRPr="00000000" w14:paraId="00000014">
      <w:pPr>
        <w:spacing w:line="240" w:lineRule="auto"/>
        <w:jc w:val="both"/>
        <w:rPr>
          <w:rFonts w:ascii="Calibri" w:cs="Calibri" w:eastAsia="Calibri" w:hAnsi="Calibri"/>
          <w:sz w:val="24"/>
          <w:szCs w:val="24"/>
          <w:rtl/>
        </w:rPr>
        <w:bidi/>
      </w:pPr>
      <w:r w:rsidDel="00000000" w:rsidR="00000000" w:rsidRPr="00000000">
        <w:rPr>
          <w:rFonts w:ascii="Calibri" w:cs="Calibri" w:eastAsia="Calibri" w:hAnsi="Calibri"/>
          <w:sz w:val="24"/>
          <w:szCs w:val="24"/>
          <w:highlight w:val="white"/>
          <w:rtl/>
        </w:rPr>
        <w:t xml:space="preserve">حققت ليلة التعددية الثقافية نجاحاً مذهلاً. أخذت العائلات عينات من الأطعمة من جميع أنحاء العالم، مثل السمبوسة، والبيروجي، ولفائف الربيع، والفلان، والفلفل الحار، والتاماليس. وكانت هناك أيضًا عروض تشمل رقصات المرتفعات والهندية والزولو</w:t>
      </w:r>
      <w:r w:rsidDel="00000000" w:rsidR="00000000" w:rsidRPr="00000000">
        <w:rPr>
          <w:rFonts w:ascii="Calibri" w:cs="Calibri" w:eastAsia="Calibri" w:hAnsi="Calibri"/>
          <w:sz w:val="24"/>
          <w:szCs w:val="24"/>
          <w:rtl/>
        </w:rPr>
        <w:t xml:space="preserve">. خلال اليوم الدراسي، تمكن الطلاب من المشاركة في عدد من المحطات المختلفة حيث استمعوا إلى الموسيقى وقاموا بأعمال حرفية من جميع أنحاء العالم! كان الحدث الأهم في هذا اليوم هو عرض العلم في صالة الألعاب الرياضية والذي شاركت فيه جميع الفصول بالعلم الذي اختاروه.</w:t>
      </w:r>
    </w:p>
    <w:p w:rsidR="00000000" w:rsidDel="00000000" w:rsidP="00000000" w:rsidRDefault="00000000" w:rsidRPr="00000000" w14:paraId="00000015">
      <w:pPr>
        <w:rPr>
          <w:b w:val="1"/>
          <w:u w:val="single"/>
          <w:rtl/>
        </w:rPr>
        <w:bidi/>
      </w:pPr>
      <w:r w:rsidDel="00000000" w:rsidR="00000000" w:rsidRPr="00000000">
        <w:rPr>
          <w:rtl/>
        </w:rPr>
      </w:r>
    </w:p>
    <w:p w:rsidR="00000000" w:rsidDel="00000000" w:rsidP="00000000" w:rsidRDefault="00000000" w:rsidRPr="00000000" w14:paraId="00000016">
      <w:pPr>
        <w:jc w:val="center"/>
        <w:rPr>
          <w:b w:val="1"/>
          <w:u w:val="single"/>
          <w:rtl/>
        </w:rPr>
        <w:bidi/>
      </w:pPr>
      <w:r w:rsidDel="00000000" w:rsidR="00000000" w:rsidRPr="00000000">
        <w:rPr>
          <w:b w:val="1"/>
          <w:u w:val="single"/>
          <w:rtl/>
        </w:rPr>
        <w:drawing>
          <wp:inline distB="114300" distT="114300" distL="114300" distR="114300">
            <wp:extent cx="2019300" cy="2146574"/>
            <wp:effectExtent b="0" l="0" r="0" t="0"/>
            <wp:docPr id="1" name="image8.jpg"/>
            <a:graphic>
              <a:graphicData uri="http://schemas.openxmlformats.org/drawingml/2006/picture">
                <pic:pic>
                  <pic:nvPicPr>
                    <pic:cNvPr id="0" name="image8.jpg"/>
                    <pic:cNvPicPr preferRelativeResize="0"/>
                  </pic:nvPicPr>
                  <pic:blipFill>
                    <a:blip r:embed="rId7"/>
                    <a:srcRect b="20084" l="0" r="0" t="0"/>
                    <a:stretch>
                      <a:fillRect/>
                    </a:stretch>
                  </pic:blipFill>
                  <pic:spPr>
                    <a:xfrm>
                      <a:off x="0" y="0"/>
                      <a:ext cx="2019300" cy="2146574"/>
                    </a:xfrm>
                    <a:prstGeom prst="rect"/>
                    <a:ln/>
                  </pic:spPr>
                </pic:pic>
              </a:graphicData>
            </a:graphic>
          </wp:inline>
        </w:drawing>
      </w:r>
      <w:r w:rsidDel="00000000" w:rsidR="00000000" w:rsidRPr="00000000">
        <w:rPr>
          <w:rtl/>
        </w:rPr>
      </w:r>
    </w:p>
    <w:p w:rsidR="00000000" w:rsidDel="00000000" w:rsidP="00000000" w:rsidRDefault="00000000" w:rsidRPr="00000000" w14:paraId="00000017">
      <w:pPr>
        <w:jc w:val="center"/>
        <w:rPr>
          <w:rFonts w:ascii="Calibri" w:cs="Calibri" w:eastAsia="Calibri" w:hAnsi="Calibri"/>
          <w:i w:val="1"/>
          <w:rtl/>
        </w:rPr>
        <w:bidi/>
      </w:pPr>
      <w:r w:rsidDel="00000000" w:rsidR="00000000" w:rsidRPr="00000000">
        <w:rPr>
          <w:rFonts w:ascii="Calibri" w:cs="Calibri" w:eastAsia="Calibri" w:hAnsi="Calibri"/>
          <w:i w:val="1"/>
          <w:rtl/>
        </w:rPr>
        <w:t xml:space="preserve">الربيع هو الوقت المناسب للتعرف على دورات الحياة. قامت عدة فصول برعاية الفراشات والضفادع الصغيرة هذا الشهر.</w:t>
      </w:r>
    </w:p>
    <w:p w:rsidR="00000000" w:rsidDel="00000000" w:rsidP="00000000" w:rsidRDefault="00000000" w:rsidRPr="00000000" w14:paraId="00000018">
      <w:pPr>
        <w:jc w:val="center"/>
        <w:rPr>
          <w:b w:val="1"/>
          <w:u w:val="single"/>
          <w:rtl/>
        </w:rPr>
        <w:bidi/>
      </w:pPr>
      <w:r w:rsidDel="00000000" w:rsidR="00000000" w:rsidRPr="00000000">
        <w:rPr>
          <w:rtl/>
        </w:rPr>
      </w:r>
    </w:p>
    <w:p w:rsidR="00000000" w:rsidDel="00000000" w:rsidP="00000000" w:rsidRDefault="00000000" w:rsidRPr="00000000" w14:paraId="00000019">
      <w:pPr>
        <w:jc w:val="center"/>
        <w:rPr>
          <w:b w:val="1"/>
          <w:u w:val="single"/>
          <w:rtl/>
        </w:rPr>
        <w:bidi/>
      </w:pPr>
      <w:r w:rsidDel="00000000" w:rsidR="00000000" w:rsidRPr="00000000">
        <w:rPr>
          <w:b w:val="1"/>
          <w:u w:val="single"/>
          <w:rtl/>
        </w:rPr>
        <w:t xml:space="preserve">7 تعاليم مقدسة - السلحفاة</w:t>
      </w:r>
    </w:p>
    <w:p w:rsidR="00000000" w:rsidDel="00000000" w:rsidP="00000000" w:rsidRDefault="00000000" w:rsidRPr="00000000" w14:paraId="0000001A">
      <w:pPr>
        <w:spacing w:line="240" w:lineRule="auto"/>
        <w:rPr>
          <w:rFonts w:ascii="Calibri" w:cs="Calibri" w:eastAsia="Calibri" w:hAnsi="Calibri"/>
          <w:sz w:val="24"/>
          <w:szCs w:val="24"/>
          <w:rtl/>
        </w:rPr>
        <w:bidi/>
      </w:pPr>
      <w:r w:rsidDel="00000000" w:rsidR="00000000" w:rsidRPr="00000000">
        <w:rPr>
          <w:rFonts w:ascii="Calibri" w:cs="Calibri" w:eastAsia="Calibri" w:hAnsi="Calibri"/>
          <w:sz w:val="24"/>
          <w:szCs w:val="24"/>
          <w:rtl/>
        </w:rPr>
        <w:t xml:space="preserve">في التعاليم السبعة المقدسة، ترمز السلحفاة إلى الحقيقة. تعليم الحقيقة يرمز إليه بالسلحفاة لأن السلحفاة بطيئة وحذرة في الحياة، وهي صفات مهمة للتعلم والتحدث والعيش بصدق. ويعتقد أن السلحفاة كانت أول مخلوق خلق على الأرض، ولذلك كانت شاهدة على خلق التعاليم المقدسة. ولهذا فهو يحمل الحق والحكمة في كل التعاليم.</w:t>
      </w:r>
    </w:p>
    <w:p w:rsidR="00000000" w:rsidDel="00000000" w:rsidP="00000000" w:rsidRDefault="00000000" w:rsidRPr="00000000" w14:paraId="0000001B">
      <w:pPr>
        <w:spacing w:line="240" w:lineRule="auto"/>
        <w:rPr>
          <w:rFonts w:ascii="Calibri" w:cs="Calibri" w:eastAsia="Calibri" w:hAnsi="Calibri"/>
          <w:sz w:val="24"/>
          <w:szCs w:val="24"/>
          <w:rtl/>
        </w:rPr>
        <w:bidi/>
      </w:pPr>
      <w:r w:rsidDel="00000000" w:rsidR="00000000" w:rsidRPr="00000000">
        <w:rPr>
          <w:rFonts w:ascii="Calibri" w:cs="Calibri" w:eastAsia="Calibri" w:hAnsi="Calibri"/>
          <w:sz w:val="24"/>
          <w:szCs w:val="24"/>
          <w:rtl/>
        </w:rPr>
        <w:t xml:space="preserve">يخبرنا التعليم أن هناك طرقًا مختلفة للعيش بصدق. لا توجد طريقة واحدة صحيحة للعيش. هناك العديد من المسارات في الحياة. ما هو صحيح بالنسبة لك، قد يكون خطأ بالنسبة لآخر، ولكن كلاهما يمكن أن يكون صحيحا. وهذا يعني أن هناك مسارات عديدة في الحياة، كلها يمكن أن تؤدي إلى نفس مكان السعادة. عليك فقط أن تجد الطريق الصحيح والصادق لك.</w:t>
      </w:r>
    </w:p>
    <w:p w:rsidR="00000000" w:rsidDel="00000000" w:rsidP="00000000" w:rsidRDefault="00000000" w:rsidRPr="00000000" w14:paraId="0000001C">
      <w:pPr>
        <w:jc w:val="center"/>
        <w:rPr>
          <w:b w:val="1"/>
          <w:u w:val="single"/>
          <w:rtl/>
        </w:rPr>
        <w:bidi/>
      </w:pPr>
      <w:r w:rsidDel="00000000" w:rsidR="00000000" w:rsidRPr="00000000">
        <w:rPr>
          <w:rtl/>
        </w:rPr>
        <w:drawing>
          <wp:inline distB="114300" distT="114300" distL="114300" distR="114300">
            <wp:extent cx="1524000" cy="1524000"/>
            <wp:effectExtent b="0" l="0" r="0" t="0"/>
            <wp:docPr id="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524000" cy="1524000"/>
                    </a:xfrm>
                    <a:prstGeom prst="rect"/>
                    <a:ln/>
                  </pic:spPr>
                </pic:pic>
              </a:graphicData>
            </a:graphic>
          </wp:inline>
        </w:drawing>
      </w:r>
      <w:r w:rsidDel="00000000" w:rsidR="00000000" w:rsidRPr="00000000">
        <w:rPr>
          <w:rtl/>
        </w:rPr>
      </w:r>
    </w:p>
    <w:p w:rsidR="00000000" w:rsidDel="00000000" w:rsidP="00000000" w:rsidRDefault="00000000" w:rsidRPr="00000000" w14:paraId="0000001D">
      <w:pPr>
        <w:jc w:val="center"/>
        <w:rPr>
          <w:rFonts w:ascii="Calibri" w:cs="Calibri" w:eastAsia="Calibri" w:hAnsi="Calibri"/>
          <w:sz w:val="24"/>
          <w:szCs w:val="24"/>
          <w:rtl/>
        </w:rPr>
        <w:bidi/>
      </w:pPr>
      <w:r w:rsidDel="00000000" w:rsidR="00000000" w:rsidRPr="00000000">
        <w:rPr>
          <w:b w:val="1"/>
          <w:u w:val="single"/>
          <w:rtl/>
        </w:rPr>
        <w:t xml:space="preserve">القائد بداخلي - العادة السادسة</w:t>
      </w:r>
      <w:r w:rsidDel="00000000" w:rsidR="00000000" w:rsidRPr="00000000">
        <w:rPr>
          <w:rtl/>
        </w:rPr>
      </w:r>
    </w:p>
    <w:p w:rsidR="00000000" w:rsidDel="00000000" w:rsidP="00000000" w:rsidRDefault="00000000" w:rsidRPr="00000000" w14:paraId="0000001E">
      <w:pPr>
        <w:rPr>
          <w:rFonts w:ascii="Calibri" w:cs="Calibri" w:eastAsia="Calibri" w:hAnsi="Calibri"/>
          <w:sz w:val="24"/>
          <w:szCs w:val="24"/>
          <w:rtl/>
        </w:rPr>
        <w:bidi/>
      </w:pPr>
      <w:r w:rsidDel="00000000" w:rsidR="00000000" w:rsidRPr="00000000">
        <w:rPr>
          <w:rFonts w:ascii="Calibri" w:cs="Calibri" w:eastAsia="Calibri" w:hAnsi="Calibri"/>
          <w:sz w:val="24"/>
          <w:szCs w:val="24"/>
          <w:rtl/>
        </w:rPr>
        <w:t xml:space="preserve">العادة السادسة هي التآزر. وهذا يعني أن "رأسين أفضل من رأس واحد". التآزر هو عندما يعمل الأشخاص معًا بطريقة إبداعية ومفيدة. يتعلق الأمر بالعمل الجماعي والانفتاح وإيجاد حلول جديدة للمشاكل القديمة. لكن هذا لا يحدث من تلقاء نفسه. إنها عملية يشارك فيها الأشخاص خبراتهم ومهاراتهم.</w:t>
      </w:r>
    </w:p>
    <w:p w:rsidR="00000000" w:rsidDel="00000000" w:rsidP="00000000" w:rsidRDefault="00000000" w:rsidRPr="00000000" w14:paraId="0000001F">
      <w:pPr>
        <w:rPr>
          <w:rFonts w:ascii="Calibri" w:cs="Calibri" w:eastAsia="Calibri" w:hAnsi="Calibri"/>
          <w:sz w:val="24"/>
          <w:szCs w:val="24"/>
          <w:rtl/>
        </w:rPr>
        <w:bidi/>
      </w:pPr>
      <w:r w:rsidDel="00000000" w:rsidR="00000000" w:rsidRPr="00000000">
        <w:rPr>
          <w:rFonts w:ascii="Calibri" w:cs="Calibri" w:eastAsia="Calibri" w:hAnsi="Calibri"/>
          <w:sz w:val="24"/>
          <w:szCs w:val="24"/>
          <w:rtl/>
        </w:rPr>
        <w:t xml:space="preserve">عندما يعمل الناس معًا، يمكنهم القيام بعمل أفضل بكثير مما يمكنهم القيام به بمفردهم. يساعدنا التآزر على اكتشاف الأشياء معًا والتي ربما لن نكتشفها بأنفسنا. إنها فكرة أن العمل معًا يجعلنا أقوى وأكثر إبداعًا. واحد زائد واحد يمكن أن يساوي ثلاثة أو ستة أو أكثر! عندما يعمل الناس معًا ويستمعون لبعضهم البعض، فإنهم يبدأون في فهم أشياء جديدة. يمكنهم التوصل إلى أفكار جديدة بشكل أسرع بكثير لأنهم يفكرون بشكل مختلف.</w:t>
      </w:r>
    </w:p>
    <w:p w:rsidR="00000000" w:rsidDel="00000000" w:rsidP="00000000" w:rsidRDefault="00000000" w:rsidRPr="00000000" w14:paraId="00000020">
      <w:pPr>
        <w:rPr>
          <w:rFonts w:ascii="Calibri" w:cs="Calibri" w:eastAsia="Calibri" w:hAnsi="Calibri"/>
          <w:sz w:val="24"/>
          <w:szCs w:val="24"/>
          <w:rtl/>
        </w:rPr>
        <w:bidi/>
      </w:pPr>
      <w:r w:rsidDel="00000000" w:rsidR="00000000" w:rsidRPr="00000000">
        <w:rPr>
          <w:rtl/>
        </w:rPr>
      </w:r>
    </w:p>
    <w:p w:rsidR="00000000" w:rsidDel="00000000" w:rsidP="00000000" w:rsidRDefault="00000000" w:rsidRPr="00000000" w14:paraId="00000021">
      <w:pPr>
        <w:jc w:val="center"/>
        <w:rPr>
          <w:rFonts w:ascii="Calibri" w:cs="Calibri" w:eastAsia="Calibri" w:hAnsi="Calibri"/>
          <w:sz w:val="24"/>
          <w:szCs w:val="24"/>
          <w:rtl/>
        </w:rPr>
        <w:bidi/>
      </w:pPr>
      <w:r w:rsidDel="00000000" w:rsidR="00000000" w:rsidRPr="00000000">
        <w:rPr>
          <w:rFonts w:ascii="Calibri" w:cs="Calibri" w:eastAsia="Calibri" w:hAnsi="Calibri"/>
          <w:sz w:val="24"/>
          <w:szCs w:val="24"/>
          <w:rtl/>
        </w:rPr>
        <w:drawing>
          <wp:inline distB="114300" distT="114300" distL="114300" distR="114300">
            <wp:extent cx="3469825" cy="1953938"/>
            <wp:effectExtent b="0" l="0" r="0" t="0"/>
            <wp:docPr id="2"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3469825" cy="1953938"/>
                    </a:xfrm>
                    <a:prstGeom prst="rect"/>
                    <a:ln/>
                  </pic:spPr>
                </pic:pic>
              </a:graphicData>
            </a:graphic>
          </wp:inline>
        </w:drawing>
      </w:r>
      <w:r w:rsidDel="00000000" w:rsidR="00000000" w:rsidRPr="00000000">
        <w:rPr>
          <w:rtl/>
        </w:rPr>
      </w:r>
    </w:p>
    <w:p w:rsidR="00000000" w:rsidDel="00000000" w:rsidP="00000000" w:rsidRDefault="00000000" w:rsidRPr="00000000" w14:paraId="00000022">
      <w:pPr>
        <w:jc w:val="center"/>
        <w:rPr>
          <w:rFonts w:ascii="Calibri" w:cs="Calibri" w:eastAsia="Calibri" w:hAnsi="Calibri"/>
          <w:sz w:val="24"/>
          <w:szCs w:val="24"/>
          <w:rtl/>
        </w:rPr>
        <w:bidi/>
      </w:pPr>
      <w:r w:rsidDel="00000000" w:rsidR="00000000" w:rsidRPr="00000000">
        <w:rPr>
          <w:rFonts w:ascii="Calibri" w:cs="Calibri" w:eastAsia="Calibri" w:hAnsi="Calibri"/>
          <w:sz w:val="24"/>
          <w:szCs w:val="24"/>
          <w:rtl/>
        </w:rPr>
        <w:drawing>
          <wp:inline distB="114300" distT="114300" distL="114300" distR="114300">
            <wp:extent cx="3367088" cy="2936414"/>
            <wp:effectExtent b="0" l="0" r="0" t="0"/>
            <wp:docPr id="4" name="image10.jpg"/>
            <a:graphic>
              <a:graphicData uri="http://schemas.openxmlformats.org/drawingml/2006/picture">
                <pic:pic>
                  <pic:nvPicPr>
                    <pic:cNvPr id="0" name="image10.jpg"/>
                    <pic:cNvPicPr preferRelativeResize="0"/>
                  </pic:nvPicPr>
                  <pic:blipFill>
                    <a:blip r:embed="rId10"/>
                    <a:srcRect b="20004" l="0" r="0" t="14623"/>
                    <a:stretch>
                      <a:fillRect/>
                    </a:stretch>
                  </pic:blipFill>
                  <pic:spPr>
                    <a:xfrm>
                      <a:off x="0" y="0"/>
                      <a:ext cx="3367088" cy="2936414"/>
                    </a:xfrm>
                    <a:prstGeom prst="rect"/>
                    <a:ln/>
                  </pic:spPr>
                </pic:pic>
              </a:graphicData>
            </a:graphic>
          </wp:inline>
        </w:drawing>
      </w:r>
      <w:r w:rsidDel="00000000" w:rsidR="00000000" w:rsidRPr="00000000">
        <w:rPr>
          <w:rtl/>
        </w:rPr>
      </w:r>
    </w:p>
    <w:p w:rsidR="00000000" w:rsidDel="00000000" w:rsidP="00000000" w:rsidRDefault="00000000" w:rsidRPr="00000000" w14:paraId="00000023">
      <w:pPr>
        <w:jc w:val="center"/>
        <w:rPr>
          <w:b w:val="1"/>
          <w:u w:val="single"/>
          <w:rtl/>
        </w:rPr>
        <w:bidi/>
      </w:pPr>
      <w:r w:rsidDel="00000000" w:rsidR="00000000" w:rsidRPr="00000000">
        <w:rPr>
          <w:rtl/>
        </w:rPr>
      </w:r>
    </w:p>
    <w:p w:rsidR="00000000" w:rsidDel="00000000" w:rsidP="00000000" w:rsidRDefault="00000000" w:rsidRPr="00000000" w14:paraId="00000024">
      <w:pPr>
        <w:jc w:val="center"/>
        <w:rPr>
          <w:rFonts w:ascii="Calibri" w:cs="Calibri" w:eastAsia="Calibri" w:hAnsi="Calibri"/>
          <w:sz w:val="24"/>
          <w:szCs w:val="24"/>
          <w:rtl/>
        </w:rPr>
        <w:bidi/>
      </w:pPr>
      <w:r w:rsidDel="00000000" w:rsidR="00000000" w:rsidRPr="00000000">
        <w:rPr>
          <w:b w:val="1"/>
          <w:u w:val="single"/>
          <w:rtl/>
        </w:rPr>
        <w:t xml:space="preserve">برنامج بنات في الخفافيش</w:t>
      </w:r>
      <w:r w:rsidDel="00000000" w:rsidR="00000000" w:rsidRPr="00000000">
        <w:rPr>
          <w:rtl/>
        </w:rPr>
      </w:r>
    </w:p>
    <w:p w:rsidR="00000000" w:rsidDel="00000000" w:rsidP="00000000" w:rsidRDefault="00000000" w:rsidRPr="00000000" w14:paraId="00000025">
      <w:pPr>
        <w:rPr>
          <w:rFonts w:ascii="Calibri" w:cs="Calibri" w:eastAsia="Calibri" w:hAnsi="Calibri"/>
          <w:color w:val="333333"/>
          <w:sz w:val="24"/>
          <w:szCs w:val="24"/>
          <w:highlight w:val="white"/>
          <w:rtl/>
        </w:rPr>
        <w:bidi/>
      </w:pPr>
      <w:r w:rsidDel="00000000" w:rsidR="00000000" w:rsidRPr="00000000">
        <w:rPr>
          <w:rFonts w:ascii="Calibri" w:cs="Calibri" w:eastAsia="Calibri" w:hAnsi="Calibri"/>
          <w:color w:val="333333"/>
          <w:sz w:val="24"/>
          <w:szCs w:val="24"/>
          <w:highlight w:val="white"/>
          <w:rtl/>
        </w:rPr>
        <w:t xml:space="preserve">Girls At Bat، برعاية برنامج Jays Care، هو برنامج بيسبول للمستوى التمهيدي مصمم لتقليل بعض العوائق التي قد يواجهها أي شخص يعرف على أنه فتاة عند الوصول إلى الرياضة أو المشاركة فيها. تقوم Girls At Bat بإنشاء مساحات تعمل على تمكين وتركيز القيادة وأصوات الفتيات وتوفير الفرص لهن للتعلم وممارسة الرياضة وسط مجتمع مرن وشامل. يغير البرنامج اللعبة بالنسبة للفتيات من خلال التركيز على أربع ركائز أساسية: التواصل والشجاعة والقيادة وحب الرياضة. يتم تنفيذ البرنامج من قبل المدارس والمنظمات المجتمعية بهدف زيادة المشاركة والاحتفاظ في الرياضة واللعب. كانت CG متحمسة للغاية لاستضافة هذا البرنامج تحت إشراف السيدة جريتريكس. لقد تم اختتامه مؤخرًا بعد تشغيله لأكثر من شهرين.</w:t>
      </w:r>
    </w:p>
    <w:p w:rsidR="00000000" w:rsidDel="00000000" w:rsidP="00000000" w:rsidRDefault="00000000" w:rsidRPr="00000000" w14:paraId="00000026">
      <w:pPr>
        <w:rPr>
          <w:color w:val="333333"/>
          <w:sz w:val="24"/>
          <w:szCs w:val="24"/>
          <w:highlight w:val="white"/>
          <w:rtl/>
        </w:rPr>
        <w:bidi/>
      </w:pPr>
      <w:r w:rsidDel="00000000" w:rsidR="00000000" w:rsidRPr="00000000">
        <w:rPr>
          <w:rtl/>
        </w:rPr>
      </w:r>
    </w:p>
    <w:p w:rsidR="00000000" w:rsidDel="00000000" w:rsidP="00000000" w:rsidRDefault="00000000" w:rsidRPr="00000000" w14:paraId="00000027">
      <w:pPr>
        <w:jc w:val="center"/>
        <w:rPr>
          <w:rtl/>
        </w:rPr>
        <w:bidi/>
      </w:pPr>
      <w:r w:rsidDel="00000000" w:rsidR="00000000" w:rsidRPr="00000000">
        <w:rPr>
          <w:rtl/>
        </w:rPr>
        <w:drawing>
          <wp:inline distB="114300" distT="114300" distL="114300" distR="114300">
            <wp:extent cx="3181350" cy="1984398"/>
            <wp:effectExtent b="0" l="0" r="0" t="0"/>
            <wp:docPr id="6" name="image3.jpg"/>
            <a:graphic>
              <a:graphicData uri="http://schemas.openxmlformats.org/drawingml/2006/picture">
                <pic:pic>
                  <pic:nvPicPr>
                    <pic:cNvPr id="0" name="image3.jpg"/>
                    <pic:cNvPicPr preferRelativeResize="0"/>
                  </pic:nvPicPr>
                  <pic:blipFill>
                    <a:blip r:embed="rId11"/>
                    <a:srcRect b="16665" l="0" r="0" t="0"/>
                    <a:stretch>
                      <a:fillRect/>
                    </a:stretch>
                  </pic:blipFill>
                  <pic:spPr>
                    <a:xfrm>
                      <a:off x="0" y="0"/>
                      <a:ext cx="3181350" cy="1984398"/>
                    </a:xfrm>
                    <a:prstGeom prst="rect"/>
                    <a:ln/>
                  </pic:spPr>
                </pic:pic>
              </a:graphicData>
            </a:graphic>
          </wp:inline>
        </w:drawing>
      </w:r>
      <w:r w:rsidDel="00000000" w:rsidR="00000000" w:rsidRPr="00000000">
        <w:rPr>
          <w:rtl/>
        </w:rPr>
      </w:r>
    </w:p>
    <w:p w:rsidR="00000000" w:rsidDel="00000000" w:rsidP="00000000" w:rsidRDefault="00000000" w:rsidRPr="00000000" w14:paraId="00000028">
      <w:pPr>
        <w:jc w:val="center"/>
        <w:rPr>
          <w:i w:val="1"/>
          <w:rtl/>
        </w:rPr>
        <w:bidi/>
      </w:pPr>
      <w:r w:rsidDel="00000000" w:rsidR="00000000" w:rsidRPr="00000000">
        <w:rPr>
          <w:i w:val="1"/>
          <w:rtl/>
        </w:rPr>
        <w:t xml:space="preserve">لم يكن يوم الروح لشهر مايو سوى يوم حقيبة الظهر. إليكم بعض الطلاب المبدعين من الصف الثاني.</w:t>
      </w:r>
    </w:p>
    <w:p w:rsidR="00000000" w:rsidDel="00000000" w:rsidP="00000000" w:rsidRDefault="00000000" w:rsidRPr="00000000" w14:paraId="00000029">
      <w:pPr>
        <w:jc w:val="center"/>
        <w:rPr>
          <w:i w:val="1"/>
          <w:rtl/>
        </w:rPr>
        <w:bidi/>
      </w:pPr>
      <w:r w:rsidDel="00000000" w:rsidR="00000000" w:rsidRPr="00000000">
        <w:rPr>
          <w:rtl/>
        </w:rPr>
      </w:r>
    </w:p>
    <w:p w:rsidR="00000000" w:rsidDel="00000000" w:rsidP="00000000" w:rsidRDefault="00000000" w:rsidRPr="00000000" w14:paraId="0000002A">
      <w:pPr>
        <w:rPr>
          <w:rFonts w:ascii="Calibri" w:cs="Calibri" w:eastAsia="Calibri" w:hAnsi="Calibri"/>
          <w:color w:val="222222"/>
          <w:sz w:val="24"/>
          <w:szCs w:val="24"/>
          <w:highlight w:val="white"/>
          <w:rtl/>
        </w:rPr>
        <w:bidi/>
      </w:pPr>
      <w:r w:rsidDel="00000000" w:rsidR="00000000" w:rsidRPr="00000000">
        <w:rPr>
          <w:rtl/>
        </w:rPr>
      </w:r>
    </w:p>
    <w:p w:rsidR="00000000" w:rsidDel="00000000" w:rsidP="00000000" w:rsidRDefault="00000000" w:rsidRPr="00000000" w14:paraId="0000002B">
      <w:pPr>
        <w:rPr>
          <w:rFonts w:ascii="Calibri" w:cs="Calibri" w:eastAsia="Calibri" w:hAnsi="Calibri"/>
          <w:color w:val="222222"/>
          <w:sz w:val="24"/>
          <w:szCs w:val="24"/>
          <w:highlight w:val="white"/>
          <w:rtl/>
        </w:rPr>
        <w:bidi/>
      </w:pPr>
      <w:r w:rsidDel="00000000" w:rsidR="00000000" w:rsidRPr="00000000">
        <w:rPr>
          <w:rtl/>
        </w:rPr>
      </w:r>
    </w:p>
    <w:p w:rsidR="00000000" w:rsidDel="00000000" w:rsidP="00000000" w:rsidRDefault="00000000" w:rsidRPr="00000000" w14:paraId="0000002C">
      <w:pPr>
        <w:jc w:val="center"/>
        <w:rPr>
          <w:rFonts w:ascii="Calibri" w:cs="Calibri" w:eastAsia="Calibri" w:hAnsi="Calibri"/>
          <w:color w:val="222222"/>
          <w:sz w:val="24"/>
          <w:szCs w:val="24"/>
          <w:highlight w:val="white"/>
          <w:rtl/>
        </w:rPr>
        <w:bidi/>
      </w:pPr>
      <w:r w:rsidDel="00000000" w:rsidR="00000000" w:rsidRPr="00000000">
        <w:rPr>
          <w:rFonts w:ascii="Calibri" w:cs="Calibri" w:eastAsia="Calibri" w:hAnsi="Calibri"/>
          <w:color w:val="222222"/>
          <w:sz w:val="24"/>
          <w:szCs w:val="24"/>
          <w:highlight w:val="white"/>
          <w:rtl/>
        </w:rPr>
        <w:drawing>
          <wp:inline distB="114300" distT="114300" distL="114300" distR="114300">
            <wp:extent cx="3455812" cy="2675097"/>
            <wp:effectExtent b="0" l="0" r="0" t="0"/>
            <wp:docPr id="5" name="image7.png"/>
            <a:graphic>
              <a:graphicData uri="http://schemas.openxmlformats.org/drawingml/2006/picture">
                <pic:pic>
                  <pic:nvPicPr>
                    <pic:cNvPr id="0" name="image7.png"/>
                    <pic:cNvPicPr preferRelativeResize="0"/>
                  </pic:nvPicPr>
                  <pic:blipFill>
                    <a:blip r:embed="rId12"/>
                    <a:srcRect b="7721" l="0" r="0" t="34246"/>
                    <a:stretch>
                      <a:fillRect/>
                    </a:stretch>
                  </pic:blipFill>
                  <pic:spPr>
                    <a:xfrm>
                      <a:off x="0" y="0"/>
                      <a:ext cx="3455812" cy="2675097"/>
                    </a:xfrm>
                    <a:prstGeom prst="rect"/>
                    <a:ln/>
                  </pic:spPr>
                </pic:pic>
              </a:graphicData>
            </a:graphic>
          </wp:inline>
        </w:drawing>
      </w:r>
      <w:r w:rsidDel="00000000" w:rsidR="00000000" w:rsidRPr="00000000">
        <w:rPr>
          <w:rtl/>
        </w:rPr>
      </w:r>
    </w:p>
    <w:p w:rsidR="00000000" w:rsidDel="00000000" w:rsidP="00000000" w:rsidRDefault="00000000" w:rsidRPr="00000000" w14:paraId="0000002D">
      <w:pPr>
        <w:rPr>
          <w:rtl/>
        </w:rPr>
        <w:bidi/>
      </w:pPr>
      <w:r w:rsidDel="00000000" w:rsidR="00000000" w:rsidRPr="00000000">
        <w:rPr>
          <w:rtl/>
        </w:rPr>
      </w:r>
    </w:p>
    <w:p w:rsidR="00000000" w:rsidDel="00000000" w:rsidP="00000000" w:rsidRDefault="00000000" w:rsidRPr="00000000" w14:paraId="0000002E">
      <w:pPr>
        <w:jc w:val="center"/>
        <w:rPr>
          <w:b w:val="1"/>
          <w:u w:val="single"/>
          <w:rtl/>
        </w:rPr>
        <w:bidi/>
      </w:pPr>
      <w:r w:rsidDel="00000000" w:rsidR="00000000" w:rsidRPr="00000000">
        <w:rPr>
          <w:b w:val="1"/>
          <w:u w:val="single"/>
          <w:rtl/>
        </w:rPr>
        <w:t xml:space="preserve">جذور التعاطف 2023-2024</w:t>
      </w:r>
    </w:p>
    <w:p w:rsidR="00000000" w:rsidDel="00000000" w:rsidP="00000000" w:rsidRDefault="00000000" w:rsidRPr="00000000" w14:paraId="0000002F">
      <w:pPr>
        <w:rPr>
          <w:rFonts w:ascii="Calibri" w:cs="Calibri" w:eastAsia="Calibri" w:hAnsi="Calibri"/>
          <w:color w:val="222222"/>
          <w:sz w:val="24"/>
          <w:szCs w:val="24"/>
          <w:highlight w:val="white"/>
          <w:rtl/>
        </w:rPr>
        <w:bidi/>
      </w:pPr>
      <w:r w:rsidDel="00000000" w:rsidR="00000000" w:rsidRPr="00000000">
        <w:rPr>
          <w:rFonts w:ascii="Calibri" w:cs="Calibri" w:eastAsia="Calibri" w:hAnsi="Calibri"/>
          <w:color w:val="222222"/>
          <w:sz w:val="24"/>
          <w:szCs w:val="24"/>
          <w:highlight w:val="white"/>
          <w:rtl/>
        </w:rPr>
        <w:t xml:space="preserve">تنتهي برامج جذور التعاطف للعام الدراسي 2023-2024. معلمونا الصغار: بيبي بو وبيبي فلورا، علمونا الكثير عن اللطف والمزاج والإنسانية والاختلافات والتنمية والقواسم المشتركة، حيث شاهدنا نموهم من جميع أنحاء البطانية الخضراء. شكرًا لعائلتينا على الانضمام إلى الصف الرابع، حتى نتمكن من رؤية كيف "الحب ينمو العقول".</w:t>
      </w:r>
    </w:p>
    <w:p w:rsidR="00000000" w:rsidDel="00000000" w:rsidP="00000000" w:rsidRDefault="00000000" w:rsidRPr="00000000" w14:paraId="00000030">
      <w:pPr>
        <w:rPr>
          <w:rFonts w:ascii="Calibri" w:cs="Calibri" w:eastAsia="Calibri" w:hAnsi="Calibri"/>
          <w:color w:val="222222"/>
          <w:sz w:val="24"/>
          <w:szCs w:val="24"/>
          <w:highlight w:val="white"/>
          <w:rtl/>
        </w:rPr>
        <w:bidi/>
      </w:pPr>
      <w:r w:rsidDel="00000000" w:rsidR="00000000" w:rsidRPr="00000000">
        <w:rPr>
          <w:rtl/>
        </w:rPr>
      </w:r>
    </w:p>
    <w:p w:rsidR="00000000" w:rsidDel="00000000" w:rsidP="00000000" w:rsidRDefault="00000000" w:rsidRPr="00000000" w14:paraId="00000031">
      <w:pPr>
        <w:jc w:val="center"/>
        <w:rPr>
          <w:rFonts w:ascii="Calibri" w:cs="Calibri" w:eastAsia="Calibri" w:hAnsi="Calibri"/>
          <w:color w:val="222222"/>
          <w:sz w:val="24"/>
          <w:szCs w:val="24"/>
          <w:highlight w:val="white"/>
          <w:rtl/>
        </w:rPr>
        <w:bidi/>
      </w:pPr>
      <w:r w:rsidDel="00000000" w:rsidR="00000000" w:rsidRPr="00000000">
        <w:rPr>
          <w:rFonts w:ascii="Calibri" w:cs="Calibri" w:eastAsia="Calibri" w:hAnsi="Calibri"/>
          <w:color w:val="222222"/>
          <w:sz w:val="24"/>
          <w:szCs w:val="24"/>
          <w:highlight w:val="white"/>
          <w:rtl/>
        </w:rPr>
        <w:drawing>
          <wp:inline distB="114300" distT="114300" distL="114300" distR="114300">
            <wp:extent cx="3014990" cy="2258738"/>
            <wp:effectExtent b="0" l="0" r="0" t="0"/>
            <wp:docPr id="11"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3014990" cy="2258738"/>
                    </a:xfrm>
                    <a:prstGeom prst="rect"/>
                    <a:ln/>
                  </pic:spPr>
                </pic:pic>
              </a:graphicData>
            </a:graphic>
          </wp:inline>
        </w:drawing>
      </w:r>
      <w:r w:rsidDel="00000000" w:rsidR="00000000" w:rsidRPr="00000000">
        <w:rPr>
          <w:rtl/>
        </w:rPr>
      </w:r>
    </w:p>
    <w:p w:rsidR="00000000" w:rsidDel="00000000" w:rsidP="00000000" w:rsidRDefault="00000000" w:rsidRPr="00000000" w14:paraId="00000032">
      <w:pPr>
        <w:jc w:val="center"/>
        <w:rPr>
          <w:rFonts w:ascii="Calibri" w:cs="Calibri" w:eastAsia="Calibri" w:hAnsi="Calibri"/>
          <w:i w:val="1"/>
          <w:color w:val="222222"/>
          <w:sz w:val="24"/>
          <w:szCs w:val="24"/>
          <w:highlight w:val="white"/>
          <w:rtl/>
        </w:rPr>
        <w:bidi/>
      </w:pPr>
      <w:r w:rsidDel="00000000" w:rsidR="00000000" w:rsidRPr="00000000">
        <w:rPr>
          <w:rFonts w:ascii="Calibri" w:cs="Calibri" w:eastAsia="Calibri" w:hAnsi="Calibri"/>
          <w:i w:val="1"/>
          <w:color w:val="222222"/>
          <w:sz w:val="24"/>
          <w:szCs w:val="24"/>
          <w:highlight w:val="white"/>
          <w:rtl/>
        </w:rPr>
        <w:t xml:space="preserve">بدأ Garden Club مرة أخرى في فصل الربيع، حيث يشارك الصف الأول أيام الثلاثاء والصف الثاني أيام الخميس.</w:t>
      </w:r>
    </w:p>
    <w:p w:rsidR="00000000" w:rsidDel="00000000" w:rsidP="00000000" w:rsidRDefault="00000000" w:rsidRPr="00000000" w14:paraId="00000033">
      <w:pPr>
        <w:jc w:val="center"/>
        <w:rPr>
          <w:rFonts w:ascii="Calibri" w:cs="Calibri" w:eastAsia="Calibri" w:hAnsi="Calibri"/>
          <w:i w:val="1"/>
          <w:color w:val="222222"/>
          <w:sz w:val="24"/>
          <w:szCs w:val="24"/>
          <w:highlight w:val="white"/>
          <w:rtl/>
        </w:rPr>
        <w:bidi/>
      </w:pPr>
      <w:r w:rsidDel="00000000" w:rsidR="00000000" w:rsidRPr="00000000">
        <w:rPr>
          <w:rtl/>
        </w:rPr>
      </w:r>
    </w:p>
    <w:p w:rsidR="00000000" w:rsidDel="00000000" w:rsidP="00000000" w:rsidRDefault="00000000" w:rsidRPr="00000000" w14:paraId="00000034">
      <w:pPr>
        <w:jc w:val="center"/>
        <w:rPr>
          <w:rFonts w:ascii="Calibri" w:cs="Calibri" w:eastAsia="Calibri" w:hAnsi="Calibri"/>
          <w:i w:val="1"/>
          <w:color w:val="222222"/>
          <w:sz w:val="24"/>
          <w:szCs w:val="24"/>
          <w:highlight w:val="white"/>
          <w:rtl/>
        </w:rPr>
        <w:bidi/>
      </w:pPr>
      <w:r w:rsidDel="00000000" w:rsidR="00000000" w:rsidRPr="00000000">
        <w:rPr>
          <w:rtl/>
        </w:rPr>
      </w:r>
    </w:p>
    <w:p w:rsidR="00000000" w:rsidDel="00000000" w:rsidP="00000000" w:rsidRDefault="00000000" w:rsidRPr="00000000" w14:paraId="00000035">
      <w:pPr>
        <w:jc w:val="center"/>
        <w:rPr>
          <w:rFonts w:ascii="Calibri" w:cs="Calibri" w:eastAsia="Calibri" w:hAnsi="Calibri"/>
          <w:b w:val="1"/>
          <w:color w:val="222222"/>
          <w:sz w:val="24"/>
          <w:szCs w:val="24"/>
          <w:highlight w:val="white"/>
          <w:u w:val="single"/>
          <w:rtl/>
        </w:rPr>
        <w:bidi/>
      </w:pPr>
      <w:r w:rsidDel="00000000" w:rsidR="00000000" w:rsidRPr="00000000">
        <w:rPr>
          <w:rFonts w:ascii="Calibri" w:cs="Calibri" w:eastAsia="Calibri" w:hAnsi="Calibri"/>
          <w:b w:val="1"/>
          <w:color w:val="222222"/>
          <w:sz w:val="24"/>
          <w:szCs w:val="24"/>
          <w:highlight w:val="white"/>
          <w:u w:val="single"/>
          <w:rtl/>
        </w:rPr>
        <w:t xml:space="preserve">مشروع القلب</w:t>
      </w:r>
    </w:p>
    <w:p w:rsidR="00000000" w:rsidDel="00000000" w:rsidP="00000000" w:rsidRDefault="00000000" w:rsidRPr="00000000" w14:paraId="00000036">
      <w:pPr>
        <w:rPr>
          <w:rFonts w:ascii="Calibri" w:cs="Calibri" w:eastAsia="Calibri" w:hAnsi="Calibri"/>
          <w:color w:val="050505"/>
          <w:sz w:val="24"/>
          <w:szCs w:val="24"/>
          <w:highlight w:val="white"/>
          <w:rtl/>
        </w:rPr>
        <w:bidi/>
      </w:pPr>
      <w:r w:rsidDel="00000000" w:rsidR="00000000" w:rsidRPr="00000000">
        <w:rPr>
          <w:rFonts w:ascii="Calibri" w:cs="Calibri" w:eastAsia="Calibri" w:hAnsi="Calibri"/>
          <w:color w:val="050505"/>
          <w:sz w:val="24"/>
          <w:szCs w:val="24"/>
          <w:highlight w:val="white"/>
          <w:rtl/>
        </w:rPr>
        <w:t xml:space="preserve">مشروع القلب هو مشروع تعليمي تعاوني يسمح للطلاب والمعلمين بدراسة تاريخ وتراث المدارس الداخلية في كندا. والغرض منه هو لفت الانتباه والاعتراف بمدى الخسائر في أرواح الطلاب السابقين. تعد حديقة القلب وسيلة لإحياء ذكرى حياة الآلاف من أطفال السكان الأصليين الذين فقدوا حياتهم في المدارس الداخلية. هدف مشروع القلب هو لفت انتباه الكنديين إلى هذه الفظائع، والبحث عن طرق للتوفيق بين أخطاء الماضي.</w:t>
      </w:r>
    </w:p>
    <w:p w:rsidR="00000000" w:rsidDel="00000000" w:rsidP="00000000" w:rsidRDefault="00000000" w:rsidRPr="00000000" w14:paraId="00000037">
      <w:pPr>
        <w:jc w:val="center"/>
        <w:rPr>
          <w:rFonts w:ascii="Calibri" w:cs="Calibri" w:eastAsia="Calibri" w:hAnsi="Calibri"/>
          <w:color w:val="050505"/>
          <w:sz w:val="24"/>
          <w:szCs w:val="24"/>
          <w:highlight w:val="white"/>
          <w:rtl/>
        </w:rPr>
        <w:bidi/>
      </w:pPr>
      <w:r w:rsidDel="00000000" w:rsidR="00000000" w:rsidRPr="00000000">
        <w:rPr>
          <w:rFonts w:ascii="Calibri" w:cs="Calibri" w:eastAsia="Calibri" w:hAnsi="Calibri"/>
          <w:color w:val="050505"/>
          <w:sz w:val="24"/>
          <w:szCs w:val="24"/>
          <w:highlight w:val="white"/>
          <w:rtl/>
        </w:rPr>
        <w:drawing>
          <wp:inline distB="114300" distT="114300" distL="114300" distR="114300">
            <wp:extent cx="2547323" cy="2679996"/>
            <wp:effectExtent b="0" l="0" r="0" t="0"/>
            <wp:docPr id="7" name="image2.jpg"/>
            <a:graphic>
              <a:graphicData uri="http://schemas.openxmlformats.org/drawingml/2006/picture">
                <pic:pic>
                  <pic:nvPicPr>
                    <pic:cNvPr id="0" name="image2.jpg"/>
                    <pic:cNvPicPr preferRelativeResize="0"/>
                  </pic:nvPicPr>
                  <pic:blipFill>
                    <a:blip r:embed="rId14"/>
                    <a:srcRect b="10601" l="0" r="0" t="10489"/>
                    <a:stretch>
                      <a:fillRect/>
                    </a:stretch>
                  </pic:blipFill>
                  <pic:spPr>
                    <a:xfrm>
                      <a:off x="0" y="0"/>
                      <a:ext cx="2547323" cy="2679996"/>
                    </a:xfrm>
                    <a:prstGeom prst="rect"/>
                    <a:ln/>
                  </pic:spPr>
                </pic:pic>
              </a:graphicData>
            </a:graphic>
          </wp:inline>
        </w:drawing>
      </w:r>
      <w:r w:rsidDel="00000000" w:rsidR="00000000" w:rsidRPr="00000000">
        <w:rPr>
          <w:rtl/>
        </w:rPr>
      </w:r>
    </w:p>
    <w:p w:rsidR="00000000" w:rsidDel="00000000" w:rsidP="00000000" w:rsidRDefault="00000000" w:rsidRPr="00000000" w14:paraId="00000038">
      <w:pPr>
        <w:jc w:val="center"/>
        <w:rPr>
          <w:rFonts w:ascii="Calibri" w:cs="Calibri" w:eastAsia="Calibri" w:hAnsi="Calibri"/>
          <w:color w:val="050505"/>
          <w:sz w:val="24"/>
          <w:szCs w:val="24"/>
          <w:highlight w:val="white"/>
          <w:rtl/>
        </w:rPr>
        <w:bidi/>
      </w:pPr>
      <w:r w:rsidDel="00000000" w:rsidR="00000000" w:rsidRPr="00000000">
        <w:rPr>
          <w:rtl/>
        </w:rPr>
      </w:r>
    </w:p>
    <w:p w:rsidR="00000000" w:rsidDel="00000000" w:rsidP="00000000" w:rsidRDefault="00000000" w:rsidRPr="00000000" w14:paraId="00000039">
      <w:pPr>
        <w:jc w:val="center"/>
        <w:rPr>
          <w:rFonts w:ascii="Calibri" w:cs="Calibri" w:eastAsia="Calibri" w:hAnsi="Calibri"/>
          <w:b w:val="1"/>
          <w:color w:val="222222"/>
          <w:sz w:val="24"/>
          <w:szCs w:val="24"/>
          <w:highlight w:val="white"/>
          <w:u w:val="single"/>
          <w:rtl/>
        </w:rPr>
        <w:bidi/>
      </w:pPr>
      <w:r w:rsidDel="00000000" w:rsidR="00000000" w:rsidRPr="00000000">
        <w:rPr>
          <w:rFonts w:ascii="Calibri" w:cs="Calibri" w:eastAsia="Calibri" w:hAnsi="Calibri"/>
          <w:b w:val="1"/>
          <w:color w:val="222222"/>
          <w:sz w:val="24"/>
          <w:szCs w:val="24"/>
          <w:highlight w:val="white"/>
          <w:u w:val="single"/>
          <w:rtl/>
        </w:rPr>
        <w:t xml:space="preserve">زيارة القرية التراثية للصف الخامس</w:t>
      </w:r>
    </w:p>
    <w:p w:rsidR="00000000" w:rsidDel="00000000" w:rsidP="00000000" w:rsidRDefault="00000000" w:rsidRPr="00000000" w14:paraId="0000003A">
      <w:pPr>
        <w:rPr>
          <w:rFonts w:ascii="Calibri" w:cs="Calibri" w:eastAsia="Calibri" w:hAnsi="Calibri"/>
          <w:color w:val="222222"/>
          <w:sz w:val="24"/>
          <w:szCs w:val="24"/>
          <w:highlight w:val="white"/>
          <w:rtl/>
        </w:rPr>
        <w:bidi/>
      </w:pPr>
      <w:r w:rsidDel="00000000" w:rsidR="00000000" w:rsidRPr="00000000">
        <w:rPr>
          <w:rFonts w:ascii="Calibri" w:cs="Calibri" w:eastAsia="Calibri" w:hAnsi="Calibri"/>
          <w:color w:val="050505"/>
          <w:sz w:val="24"/>
          <w:szCs w:val="24"/>
          <w:highlight w:val="white"/>
          <w:rtl/>
        </w:rPr>
        <w:t xml:space="preserve">قام طلاب الصف الخامس K بزيارة قرية التراث في شهر مايو للمشاركة في برنامج "Fort of the Forks". لقد تعرفوا على تاريخ فورت ماكموري وشاركوا في محاكاة تجارة الفراء.</w:t>
      </w:r>
      <w:r w:rsidDel="00000000" w:rsidR="00000000" w:rsidRPr="00000000">
        <w:rPr>
          <w:rtl/>
        </w:rPr>
      </w:r>
    </w:p>
    <w:p w:rsidR="00000000" w:rsidDel="00000000" w:rsidP="00000000" w:rsidRDefault="00000000" w:rsidRPr="00000000" w14:paraId="0000003B">
      <w:pPr>
        <w:jc w:val="center"/>
        <w:rPr>
          <w:rFonts w:ascii="Calibri" w:cs="Calibri" w:eastAsia="Calibri" w:hAnsi="Calibri"/>
          <w:b w:val="1"/>
          <w:color w:val="222222"/>
          <w:sz w:val="24"/>
          <w:szCs w:val="24"/>
          <w:highlight w:val="white"/>
          <w:u w:val="single"/>
          <w:rtl/>
        </w:rPr>
        <w:bidi/>
      </w:pPr>
      <w:r w:rsidDel="00000000" w:rsidR="00000000" w:rsidRPr="00000000">
        <w:rPr>
          <w:rFonts w:ascii="Calibri" w:cs="Calibri" w:eastAsia="Calibri" w:hAnsi="Calibri"/>
          <w:b w:val="1"/>
          <w:color w:val="222222"/>
          <w:sz w:val="24"/>
          <w:szCs w:val="24"/>
          <w:highlight w:val="white"/>
          <w:u w:val="single"/>
          <w:rtl/>
        </w:rPr>
        <w:drawing>
          <wp:inline distB="114300" distT="114300" distL="114300" distR="114300">
            <wp:extent cx="3130053" cy="2230163"/>
            <wp:effectExtent b="0" l="0" r="0" t="0"/>
            <wp:docPr id="10" name="image4.jpg"/>
            <a:graphic>
              <a:graphicData uri="http://schemas.openxmlformats.org/drawingml/2006/picture">
                <pic:pic>
                  <pic:nvPicPr>
                    <pic:cNvPr id="0" name="image4.jpg"/>
                    <pic:cNvPicPr preferRelativeResize="0"/>
                  </pic:nvPicPr>
                  <pic:blipFill>
                    <a:blip r:embed="rId15"/>
                    <a:srcRect b="31505" l="0" r="0" t="15069"/>
                    <a:stretch>
                      <a:fillRect/>
                    </a:stretch>
                  </pic:blipFill>
                  <pic:spPr>
                    <a:xfrm>
                      <a:off x="0" y="0"/>
                      <a:ext cx="3130053" cy="2230163"/>
                    </a:xfrm>
                    <a:prstGeom prst="rect"/>
                    <a:ln/>
                  </pic:spPr>
                </pic:pic>
              </a:graphicData>
            </a:graphic>
          </wp:inline>
        </w:drawing>
      </w:r>
      <w:r w:rsidDel="00000000" w:rsidR="00000000" w:rsidRPr="00000000">
        <w:rPr>
          <w:rtl/>
        </w:rPr>
      </w:r>
    </w:p>
    <w:p w:rsidR="00000000" w:rsidDel="00000000" w:rsidP="00000000" w:rsidRDefault="00000000" w:rsidRPr="00000000" w14:paraId="0000003C">
      <w:pPr>
        <w:rPr>
          <w:sz w:val="20"/>
          <w:szCs w:val="20"/>
          <w:rtl/>
        </w:rPr>
        <w:bidi/>
      </w:pPr>
      <w:r w:rsidDel="00000000" w:rsidR="00000000" w:rsidRPr="00000000">
        <w:rPr>
          <w:rtl/>
        </w:rPr>
      </w:r>
    </w:p>
    <w:p w:rsidR="00000000" w:rsidDel="00000000" w:rsidP="00000000" w:rsidRDefault="00000000" w:rsidRPr="00000000" w14:paraId="0000003D">
      <w:pPr>
        <w:rPr>
          <w:rtl/>
        </w:rPr>
        <w:bidi/>
      </w:pPr>
      <w:r w:rsidDel="00000000" w:rsidR="00000000" w:rsidRPr="00000000">
        <w:rPr>
          <w:rtl/>
        </w:rPr>
      </w:r>
    </w:p>
    <w:sectPr>
      <w:headerReference r:id="rId16"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jc w:val="center"/>
      <w:rPr>
        <w:rtl/>
      </w:rPr>
      <w:bidi/>
    </w:pPr>
    <w:r w:rsidDel="00000000" w:rsidR="00000000" w:rsidRPr="00000000">
      <w:rPr>
        <w:rtl/>
      </w:rPr>
      <w:drawing>
        <wp:inline distB="114300" distT="114300" distL="114300" distR="114300">
          <wp:extent cx="4863938" cy="1101776"/>
          <wp:effectExtent b="0" l="0" r="0" t="0"/>
          <wp:docPr id="9" name="image6.png"/>
          <a:graphic>
            <a:graphicData uri="http://schemas.openxmlformats.org/drawingml/2006/picture">
              <pic:pic>
                <pic:nvPicPr>
                  <pic:cNvPr id="0" name="image6.png"/>
                  <pic:cNvPicPr preferRelativeResize="0"/>
                </pic:nvPicPr>
                <pic:blipFill>
                  <a:blip r:embed="rId1"/>
                  <a:srcRect b="59882" l="26852" r="41362" t="27433"/>
                  <a:stretch>
                    <a:fillRect/>
                  </a:stretch>
                </pic:blipFill>
                <pic:spPr>
                  <a:xfrm>
                    <a:off x="0" y="0"/>
                    <a:ext cx="4863938" cy="1101776"/>
                  </a:xfrm>
                  <a:prstGeom prst="rect"/>
                  <a:ln/>
                </pic:spPr>
              </pic:pic>
            </a:graphicData>
          </a:graphic>
        </wp:inline>
      </w:drawing>
    </w:r>
    <w:r w:rsidDel="00000000" w:rsidR="00000000" w:rsidRPr="00000000">
      <w:rPr>
        <w:rtl/>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0.jpg"/><Relationship Id="rId13" Type="http://schemas.openxmlformats.org/officeDocument/2006/relationships/image" Target="media/image9.jp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4.jpg"/><Relationship Id="rId14" Type="http://schemas.openxmlformats.org/officeDocument/2006/relationships/image" Target="media/image2.jp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8.jpg"/><Relationship Id="rId8" Type="http://schemas.openxmlformats.org/officeDocument/2006/relationships/image" Target="media/image1.png"/><Relationship Id="r_odt_hyperlink" Type="http://schemas.openxmlformats.org/officeDocument/2006/relationships/hyperlink" Target="https://www.onlinedoctranslator.com/ar/?utm_source=onlinedoctranslator&amp;utm_medium=docx&amp;utm_campaign=attribution" TargetMode="External"/><Relationship Id="r_odt_logo" Type="http://schemas.openxmlformats.org/officeDocument/2006/relationships/image" Target="media/odt_attribution_logo.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